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155"/>
        <w:ind w:hanging="0" w:start="151"/>
        <w:jc w:val="center"/>
        <w:rPr>
          <w:rFonts w:ascii="Gilroy Black" w:hAnsi="Gilroy Black" w:cs="Hind"/>
        </w:rPr>
      </w:pPr>
      <w:r>
        <w:rPr>
          <w:rFonts w:cs="Hind" w:ascii="Gilroy Black" w:hAnsi="Gilroy Black"/>
          <w:b/>
          <w:sz w:val="32"/>
        </w:rPr>
        <w:t>Geschäftsordnung des Landessprecher:innenrates der Linksjugend ['solid] Mecklenburg-Vorpommern</w:t>
      </w:r>
    </w:p>
    <w:p>
      <w:pPr>
        <w:pStyle w:val="Normal"/>
        <w:spacing w:lineRule="auto" w:line="259" w:before="0" w:after="273"/>
        <w:ind w:hanging="0" w:start="18"/>
        <w:jc w:val="center"/>
        <w:rPr>
          <w:rFonts w:ascii="Gilroy Black" w:hAnsi="Gilroy Black" w:cs="Hind"/>
        </w:rPr>
      </w:pPr>
      <w:r>
        <w:rPr>
          <w:rFonts w:cs="Hind" w:ascii="Gilroy Black" w:hAnsi="Gilroy Black"/>
          <w:b/>
        </w:rPr>
        <w:t xml:space="preserve">in der Fassung vom 24.11.2025 </w:t>
      </w:r>
    </w:p>
    <w:p>
      <w:pPr>
        <w:pStyle w:val="Heading1"/>
        <w:spacing w:lineRule="auto" w:line="240" w:before="0" w:after="0"/>
        <w:ind w:hanging="10" w:start="-5"/>
        <w:rPr>
          <w:rFonts w:ascii="Hind" w:hAnsi="Hind" w:cs="Hind"/>
        </w:rPr>
      </w:pPr>
      <w:r>
        <w:rPr>
          <w:rFonts w:cs="Hind" w:ascii="Hind" w:hAnsi="Hind"/>
        </w:rPr>
        <w:t>§ 1 Sitzungen</w:t>
        <w:tab/>
      </w:r>
    </w:p>
    <w:p>
      <w:pPr>
        <w:pStyle w:val="Normal"/>
        <w:numPr>
          <w:ilvl w:val="0"/>
          <w:numId w:val="2"/>
        </w:numPr>
        <w:spacing w:lineRule="auto" w:line="240" w:before="0" w:after="0"/>
        <w:ind w:hanging="360" w:start="628"/>
        <w:rPr>
          <w:rFonts w:ascii="Hind" w:hAnsi="Hind" w:cs="Hind"/>
        </w:rPr>
      </w:pPr>
      <w:r>
        <w:rPr>
          <w:rFonts w:cs="Hind" w:ascii="Hind" w:hAnsi="Hind"/>
        </w:rPr>
        <w:t xml:space="preserve">Der Landessprecher:innenrat (LSpR) legt am Anfang seiner Legislatur den Turnus der ordentlichen Sitzungen fest. </w:t>
      </w:r>
    </w:p>
    <w:p>
      <w:pPr>
        <w:pStyle w:val="Normal"/>
        <w:numPr>
          <w:ilvl w:val="0"/>
          <w:numId w:val="2"/>
        </w:numPr>
        <w:spacing w:lineRule="auto" w:line="240" w:before="0" w:after="0"/>
        <w:ind w:hanging="360" w:start="628"/>
        <w:rPr>
          <w:rFonts w:ascii="Hind" w:hAnsi="Hind" w:cs="Hind"/>
        </w:rPr>
      </w:pPr>
      <w:r>
        <w:rPr>
          <w:rFonts w:cs="Hind" w:ascii="Hind" w:hAnsi="Hind"/>
        </w:rPr>
        <w:t xml:space="preserve">Die Einladungen für die ordentlichen Sitzungen erfolgen mit der Frist von mindestens einer Woche. </w:t>
      </w:r>
    </w:p>
    <w:p>
      <w:pPr>
        <w:pStyle w:val="Normal"/>
        <w:numPr>
          <w:ilvl w:val="0"/>
          <w:numId w:val="2"/>
        </w:numPr>
        <w:spacing w:lineRule="auto" w:line="240" w:before="0" w:after="0"/>
        <w:ind w:hanging="360" w:start="628"/>
        <w:rPr>
          <w:rFonts w:ascii="Hind" w:hAnsi="Hind" w:cs="Hind"/>
        </w:rPr>
      </w:pPr>
      <w:r>
        <w:rPr>
          <w:rFonts w:cs="Hind" w:ascii="Hind" w:hAnsi="Hind"/>
        </w:rPr>
        <w:t xml:space="preserve">Zu außerordentlichen Sitzungen muss mit einer Frist von 24 Stunden eingeladen werden, wenn dies mindestens die Hälfte der Mitglieder des LSpR verlangt. </w:t>
      </w:r>
    </w:p>
    <w:p>
      <w:pPr>
        <w:pStyle w:val="Normal"/>
        <w:numPr>
          <w:ilvl w:val="0"/>
          <w:numId w:val="2"/>
        </w:numPr>
        <w:spacing w:lineRule="auto" w:line="240" w:before="0" w:after="0"/>
        <w:ind w:hanging="360" w:start="628"/>
        <w:rPr>
          <w:rFonts w:ascii="Hind" w:hAnsi="Hind" w:cs="Hind"/>
        </w:rPr>
      </w:pPr>
      <w:r>
        <w:rPr>
          <w:rFonts w:cs="Hind" w:ascii="Hind" w:hAnsi="Hind"/>
        </w:rPr>
        <w:t xml:space="preserve">Die Sitzungen können auf Beschluss einer einfachen Mehrheit unter Ausschluss der Verbandsöffentlichkeit stattfinden. </w:t>
      </w:r>
    </w:p>
    <w:p>
      <w:pPr>
        <w:pStyle w:val="Normal"/>
        <w:numPr>
          <w:ilvl w:val="0"/>
          <w:numId w:val="2"/>
        </w:numPr>
        <w:spacing w:lineRule="auto" w:line="240" w:before="0" w:after="0"/>
        <w:ind w:hanging="360" w:start="628"/>
        <w:rPr>
          <w:rFonts w:ascii="Hind" w:hAnsi="Hind" w:cs="Hind"/>
        </w:rPr>
      </w:pPr>
      <w:r>
        <w:rPr>
          <w:rFonts w:cs="Hind" w:ascii="Hind" w:hAnsi="Hind"/>
        </w:rPr>
        <w:t xml:space="preserve">Folgende Personen sind zu den ordentlichen Sitzungen des LSpR einzuladen: </w:t>
      </w:r>
    </w:p>
    <w:p>
      <w:pPr>
        <w:pStyle w:val="Normal"/>
        <w:numPr>
          <w:ilvl w:val="1"/>
          <w:numId w:val="2"/>
        </w:numPr>
        <w:spacing w:lineRule="auto" w:line="240" w:before="0" w:after="0"/>
        <w:ind w:hanging="360" w:start="1003"/>
        <w:rPr>
          <w:rFonts w:ascii="Hind" w:hAnsi="Hind" w:cs="Hind"/>
        </w:rPr>
      </w:pPr>
      <w:r>
        <w:rPr>
          <w:rFonts w:cs="Hind" w:ascii="Hind" w:hAnsi="Hind"/>
        </w:rPr>
        <w:t>Mitglieder des Landessprecher:innenrates,</w:t>
      </w:r>
    </w:p>
    <w:p>
      <w:pPr>
        <w:pStyle w:val="Normal"/>
        <w:numPr>
          <w:ilvl w:val="1"/>
          <w:numId w:val="2"/>
        </w:numPr>
        <w:spacing w:lineRule="auto" w:line="240" w:before="0" w:after="0"/>
        <w:ind w:hanging="360" w:start="1003"/>
        <w:rPr>
          <w:rFonts w:ascii="Hind" w:hAnsi="Hind" w:cs="Hind"/>
        </w:rPr>
      </w:pPr>
      <w:r>
        <w:rPr>
          <w:rFonts w:cs="Hind" w:ascii="Hind" w:hAnsi="Hind"/>
        </w:rPr>
        <w:t xml:space="preserve">Jugendbildungsreferent:in, </w:t>
      </w:r>
    </w:p>
    <w:p>
      <w:pPr>
        <w:pStyle w:val="Normal"/>
        <w:numPr>
          <w:ilvl w:val="1"/>
          <w:numId w:val="2"/>
        </w:numPr>
        <w:spacing w:lineRule="auto" w:line="240" w:before="0" w:after="0"/>
        <w:ind w:hanging="360" w:start="1003"/>
        <w:rPr>
          <w:rFonts w:ascii="Hind" w:hAnsi="Hind" w:cs="Hind"/>
        </w:rPr>
      </w:pPr>
      <w:r>
        <w:rPr>
          <w:rFonts w:cs="Hind" w:ascii="Hind" w:hAnsi="Hind"/>
        </w:rPr>
        <w:t>sowie alle Mitglieder des Landesverbandes der Linksjugend [‘solid] MecklenburgVorpommern.</w:t>
      </w:r>
    </w:p>
    <w:p>
      <w:pPr>
        <w:pStyle w:val="Normal"/>
        <w:spacing w:lineRule="auto" w:line="240" w:before="0" w:after="0"/>
        <w:ind w:hanging="0" w:start="1003"/>
        <w:rPr>
          <w:rFonts w:ascii="Hind" w:hAnsi="Hind" w:cs="Hind"/>
        </w:rPr>
      </w:pPr>
      <w:r>
        <w:rPr>
          <w:rFonts w:cs="Hind" w:ascii="Hind" w:hAnsi="Hind"/>
        </w:rPr>
      </w:r>
      <w:bookmarkStart w:id="0" w:name="_GoBack"/>
      <w:bookmarkStart w:id="1" w:name="_GoBack"/>
      <w:bookmarkEnd w:id="1"/>
    </w:p>
    <w:p>
      <w:pPr>
        <w:pStyle w:val="Heading1"/>
        <w:spacing w:lineRule="auto" w:line="240" w:before="0" w:after="0"/>
        <w:ind w:hanging="10" w:start="-5"/>
        <w:rPr>
          <w:rFonts w:ascii="Hind" w:hAnsi="Hind" w:cs="Hind"/>
        </w:rPr>
      </w:pPr>
      <w:r>
        <w:rPr>
          <w:rFonts w:cs="Hind" w:ascii="Hind" w:hAnsi="Hind"/>
        </w:rPr>
        <w:t xml:space="preserve">§ 2 Tagesordnung  </w:t>
      </w:r>
    </w:p>
    <w:p>
      <w:pPr>
        <w:pStyle w:val="Normal"/>
        <w:numPr>
          <w:ilvl w:val="0"/>
          <w:numId w:val="3"/>
        </w:numPr>
        <w:spacing w:lineRule="auto" w:line="240" w:before="0" w:after="0"/>
        <w:ind w:hanging="360" w:start="720"/>
        <w:rPr>
          <w:rFonts w:ascii="Hind" w:hAnsi="Hind" w:cs="Hind"/>
        </w:rPr>
      </w:pPr>
      <w:r>
        <w:rPr>
          <w:rFonts w:cs="Hind" w:ascii="Hind" w:hAnsi="Hind"/>
        </w:rPr>
        <w:t xml:space="preserve">Der Einladung zu einer ordentlichen Sitzung des LSpR liegt eine vorläufige Tagesordnung bei. </w:t>
      </w:r>
    </w:p>
    <w:p>
      <w:pPr>
        <w:pStyle w:val="Normal"/>
        <w:numPr>
          <w:ilvl w:val="0"/>
          <w:numId w:val="3"/>
        </w:numPr>
        <w:spacing w:lineRule="auto" w:line="240" w:before="0" w:after="0"/>
        <w:ind w:hanging="360" w:start="720"/>
        <w:rPr>
          <w:rFonts w:ascii="Hind" w:hAnsi="Hind" w:cs="Hind"/>
        </w:rPr>
      </w:pPr>
      <w:r>
        <w:rPr>
          <w:rFonts w:cs="Hind" w:ascii="Hind" w:hAnsi="Hind"/>
        </w:rPr>
        <w:t xml:space="preserve">Bestandteil der vorläufigen Tagesordnung sind folgenden Tagesordnungspunkte: </w:t>
      </w:r>
    </w:p>
    <w:p>
      <w:pPr>
        <w:pStyle w:val="Normal"/>
        <w:spacing w:lineRule="auto" w:line="240" w:before="0" w:after="0"/>
        <w:ind w:hanging="42" w:start="310" w:end="306"/>
        <w:jc w:val="center"/>
        <w:rPr>
          <w:rFonts w:ascii="Hind" w:hAnsi="Hind" w:cs="Hind"/>
        </w:rPr>
      </w:pPr>
      <w:r>
        <w:rPr>
          <w:rFonts w:cs="Hind" w:ascii="Hind" w:hAnsi="Hind"/>
        </w:rPr>
        <w:t>„</w:t>
      </w:r>
      <w:r>
        <w:rPr>
          <w:rFonts w:cs="Hind" w:ascii="Hind" w:hAnsi="Hind"/>
        </w:rPr>
        <w:t xml:space="preserve">Begrüßung“, „Formalia“ (Festlegung der Sitzungsleitung und Protokollant:in, </w:t>
      </w:r>
    </w:p>
    <w:p>
      <w:pPr>
        <w:pStyle w:val="Normal"/>
        <w:spacing w:lineRule="auto" w:line="240" w:before="0" w:after="0"/>
        <w:ind w:hanging="0" w:start="720"/>
        <w:rPr>
          <w:rFonts w:ascii="Hind" w:hAnsi="Hind" w:cs="Hind"/>
        </w:rPr>
      </w:pPr>
      <w:r>
        <w:rPr>
          <w:rFonts w:cs="Hind" w:ascii="Hind" w:hAnsi="Hind"/>
        </w:rPr>
        <w:t xml:space="preserve">Feststellung der Beschlussfähigkeit, Beschluss der Tagesordnung und </w:t>
      </w:r>
    </w:p>
    <w:p>
      <w:pPr>
        <w:pStyle w:val="Normal"/>
        <w:spacing w:lineRule="auto" w:line="240" w:before="0" w:after="0"/>
        <w:ind w:hanging="0" w:start="720"/>
        <w:rPr>
          <w:rFonts w:ascii="Hind" w:hAnsi="Hind" w:cs="Hind"/>
        </w:rPr>
      </w:pPr>
      <w:r>
        <w:rPr>
          <w:rFonts w:cs="Hind" w:ascii="Hind" w:hAnsi="Hind"/>
        </w:rPr>
        <w:t xml:space="preserve">Protokollbestätigung), „Berichte aus den Basisgruppen“, „Feedback“, „Sonstiges“ und „Interna“. </w:t>
      </w:r>
    </w:p>
    <w:p>
      <w:pPr>
        <w:pStyle w:val="Normal"/>
        <w:numPr>
          <w:ilvl w:val="0"/>
          <w:numId w:val="3"/>
        </w:numPr>
        <w:spacing w:lineRule="auto" w:line="240" w:before="0" w:after="0"/>
        <w:ind w:hanging="360" w:start="720"/>
        <w:rPr>
          <w:rFonts w:ascii="Hind" w:hAnsi="Hind" w:cs="Hind"/>
        </w:rPr>
      </w:pPr>
      <w:r>
        <w:rPr>
          <w:rFonts w:cs="Hind" w:ascii="Hind" w:hAnsi="Hind"/>
        </w:rPr>
        <w:t xml:space="preserve">Bei Behandlung des Tagesordnungspunktes „Interna“ ist die Verbandsöffentlichkeit auszuschließen. Der LSpR kann bei Bedarf auf Antrag einzelne Personen in den nichtverbandsöffentlichen Teil der Sitzung laden.  </w:t>
      </w:r>
    </w:p>
    <w:p>
      <w:pPr>
        <w:pStyle w:val="Normal"/>
        <w:numPr>
          <w:ilvl w:val="0"/>
          <w:numId w:val="3"/>
        </w:numPr>
        <w:spacing w:lineRule="auto" w:line="240" w:before="0" w:after="0"/>
        <w:ind w:hanging="360" w:start="720"/>
        <w:rPr>
          <w:rFonts w:ascii="Hind" w:hAnsi="Hind" w:cs="Hind"/>
        </w:rPr>
      </w:pPr>
      <w:r>
        <w:rPr>
          <w:rFonts w:cs="Hind" w:ascii="Hind" w:hAnsi="Hind"/>
        </w:rPr>
        <w:t>Änderungswünsche der Tagesordnung sollten im Vorfeld der Sitzung, spätestens im Vorfeld der Abstimmung über die Tagesordnung eingereicht werden.</w:t>
      </w:r>
    </w:p>
    <w:p>
      <w:pPr>
        <w:pStyle w:val="Normal"/>
        <w:spacing w:lineRule="auto" w:line="240" w:before="0" w:after="0"/>
        <w:ind w:hanging="0" w:start="0"/>
        <w:rPr>
          <w:rFonts w:ascii="Hind" w:hAnsi="Hind" w:cs="Hind"/>
        </w:rPr>
      </w:pPr>
      <w:r>
        <w:rPr>
          <w:rFonts w:cs="Hind" w:ascii="Hind" w:hAnsi="Hind"/>
        </w:rPr>
        <w:t xml:space="preserve"> </w:t>
      </w:r>
    </w:p>
    <w:p>
      <w:pPr>
        <w:pStyle w:val="Heading1"/>
        <w:spacing w:lineRule="auto" w:line="240" w:before="0" w:after="0"/>
        <w:ind w:hanging="10" w:start="-5"/>
        <w:rPr>
          <w:rFonts w:ascii="Hind" w:hAnsi="Hind" w:cs="Hind"/>
        </w:rPr>
      </w:pPr>
      <w:r>
        <w:rPr>
          <w:rFonts w:cs="Hind" w:ascii="Hind" w:hAnsi="Hind"/>
        </w:rPr>
        <w:t>§ 3 Sitzungsleitung</w:t>
      </w:r>
    </w:p>
    <w:p>
      <w:pPr>
        <w:pStyle w:val="Normal"/>
        <w:numPr>
          <w:ilvl w:val="0"/>
          <w:numId w:val="4"/>
        </w:numPr>
        <w:spacing w:lineRule="auto" w:line="240" w:before="0" w:after="0"/>
        <w:ind w:hanging="360" w:start="628"/>
        <w:rPr>
          <w:rFonts w:ascii="Hind" w:hAnsi="Hind" w:cs="Hind"/>
        </w:rPr>
      </w:pPr>
      <w:r>
        <w:rPr>
          <w:rFonts w:cs="Hind" w:ascii="Hind" w:hAnsi="Hind"/>
        </w:rPr>
        <w:t xml:space="preserve">Die Sitzungsleitung wird im Wechsel von den Mitgliedern des LSpR wahrgenommen. (Bei Interesse steht es zudem auch Mitgliedern außerhalb der Interna zu die Sitzungsleitung eines Plenums zu übernehmen) Die Sitzungsleitung eröffnet, leitet und schließt die Sitzung und erteilt das Wort in der Reihenfolge der Wortmeldungen.  </w:t>
      </w:r>
    </w:p>
    <w:p>
      <w:pPr>
        <w:pStyle w:val="Normal"/>
        <w:numPr>
          <w:ilvl w:val="0"/>
          <w:numId w:val="4"/>
        </w:numPr>
        <w:spacing w:lineRule="auto" w:line="240" w:before="0" w:after="0"/>
        <w:ind w:hanging="360" w:start="628"/>
        <w:rPr>
          <w:rFonts w:ascii="Hind" w:hAnsi="Hind" w:cs="Hind"/>
        </w:rPr>
      </w:pPr>
      <w:r>
        <w:rPr>
          <w:rFonts w:cs="Hind" w:ascii="Hind" w:hAnsi="Hind"/>
        </w:rPr>
        <w:t>Die Reihenfolge der Wortmeldungen wird nach zwei Redelisten quotiert. Die erste Redeliste ist FLINTA*-Personen vorbehalten. Die zweite Redeliste steht allen Menschen offen. Die Sitzungsleitung erteilt abwechselnd einer Person der ersten und der zweiten Liste das Wort (Listenquotierung).</w:t>
      </w:r>
    </w:p>
    <w:p>
      <w:pPr>
        <w:pStyle w:val="Normal"/>
        <w:numPr>
          <w:ilvl w:val="0"/>
          <w:numId w:val="4"/>
        </w:numPr>
        <w:spacing w:lineRule="auto" w:line="240" w:before="0" w:after="0"/>
        <w:ind w:hanging="360" w:start="628"/>
        <w:rPr>
          <w:rFonts w:ascii="Hind" w:hAnsi="Hind" w:cs="Hind"/>
        </w:rPr>
      </w:pPr>
      <w:r>
        <w:rPr>
          <w:rFonts w:cs="Hind" w:ascii="Hind" w:hAnsi="Hind"/>
        </w:rPr>
        <w:t xml:space="preserve">Die Sitzungsleitung kann alle Anwesenden zur Ordnung rufen. Ist eine Person zweimal in derselben Sache zur Ordnung gerufen worden, so kann ihr die Sitzungsleitung bis zur Erledigung der Sache das Wort entziehen. Gegen einen Ordnungsruf kann sofort Widerspruch eingelegt werden. Dieser wird unverzüglich von den Mitgliedern des Landessprecher:innenrates abgestimmt. </w:t>
      </w:r>
    </w:p>
    <w:p>
      <w:pPr>
        <w:pStyle w:val="Normal"/>
        <w:numPr>
          <w:ilvl w:val="0"/>
          <w:numId w:val="4"/>
        </w:numPr>
        <w:spacing w:lineRule="auto" w:line="240" w:before="0" w:after="0"/>
        <w:ind w:hanging="360" w:start="628"/>
        <w:rPr>
          <w:rFonts w:ascii="Hind" w:hAnsi="Hind" w:cs="Hind"/>
        </w:rPr>
      </w:pPr>
      <w:r>
        <w:rPr>
          <w:rFonts w:cs="Hind" w:ascii="Hind" w:hAnsi="Hind"/>
        </w:rPr>
        <w:t xml:space="preserve">Gäste, die den Sitzungsverlauf erheblich stören, können nach zweimaligem Ordnungsruf durch die Sitzungsleitung des Raumes verwiesen werden.  </w:t>
      </w:r>
    </w:p>
    <w:p>
      <w:pPr>
        <w:pStyle w:val="Normal"/>
        <w:numPr>
          <w:ilvl w:val="0"/>
          <w:numId w:val="4"/>
        </w:numPr>
        <w:spacing w:lineRule="auto" w:line="240" w:before="0" w:after="0"/>
        <w:ind w:hanging="360" w:start="628"/>
        <w:rPr>
          <w:rFonts w:ascii="Hind" w:hAnsi="Hind" w:cs="Hind"/>
        </w:rPr>
      </w:pPr>
      <w:r>
        <w:rPr>
          <w:rFonts w:cs="Hind" w:ascii="Hind" w:hAnsi="Hind"/>
        </w:rPr>
        <w:t xml:space="preserve">Die Sitzungsleitung kann die Redezeit zu einem Tagesordnungspunkt beschränken. Die Beschränkung der Redezeit kann mittels einer einfachen Mehrheit aufgehoben werden. </w:t>
      </w:r>
    </w:p>
    <w:p>
      <w:pPr>
        <w:pStyle w:val="Normal"/>
        <w:numPr>
          <w:ilvl w:val="0"/>
          <w:numId w:val="4"/>
        </w:numPr>
        <w:spacing w:lineRule="auto" w:line="240" w:before="0" w:after="0"/>
        <w:ind w:hanging="360" w:start="628"/>
        <w:rPr>
          <w:rFonts w:ascii="Hind" w:hAnsi="Hind" w:cs="Hind"/>
        </w:rPr>
      </w:pPr>
      <w:r>
        <w:rPr>
          <w:rFonts w:cs="Hind" w:ascii="Hind" w:hAnsi="Hind"/>
        </w:rPr>
        <w:t xml:space="preserve">Mittels einfacher Mehrheit kann die Redner:innenliste zu einem Tagesordnungspunkt geschlossen werden.  </w:t>
      </w:r>
    </w:p>
    <w:p>
      <w:pPr>
        <w:pStyle w:val="Normal"/>
        <w:spacing w:lineRule="auto" w:line="240" w:before="0" w:after="0"/>
        <w:ind w:hanging="0" w:start="0"/>
        <w:rPr>
          <w:rFonts w:ascii="Hind" w:hAnsi="Hind" w:cs="Hind"/>
        </w:rPr>
      </w:pPr>
      <w:r>
        <w:rPr>
          <w:rFonts w:cs="Hind" w:ascii="Hind" w:hAnsi="Hind"/>
        </w:rPr>
        <w:t xml:space="preserve"> </w:t>
      </w:r>
    </w:p>
    <w:p>
      <w:pPr>
        <w:pStyle w:val="Heading1"/>
        <w:spacing w:lineRule="auto" w:line="240" w:before="0" w:after="0"/>
        <w:ind w:hanging="10" w:start="-5"/>
        <w:rPr>
          <w:rFonts w:ascii="Hind" w:hAnsi="Hind" w:cs="Hind"/>
        </w:rPr>
      </w:pPr>
      <w:r>
        <w:rPr>
          <w:rFonts w:cs="Hind" w:ascii="Hind" w:hAnsi="Hind"/>
        </w:rPr>
        <w:t xml:space="preserve">§ 4 Protokoll </w:t>
      </w:r>
    </w:p>
    <w:p>
      <w:pPr>
        <w:pStyle w:val="Normal"/>
        <w:numPr>
          <w:ilvl w:val="0"/>
          <w:numId w:val="5"/>
        </w:numPr>
        <w:spacing w:lineRule="auto" w:line="240" w:before="0" w:after="0"/>
        <w:ind w:hanging="360" w:start="628"/>
        <w:rPr>
          <w:rFonts w:ascii="Hind" w:hAnsi="Hind" w:cs="Hind"/>
        </w:rPr>
      </w:pPr>
      <w:r>
        <w:rPr>
          <w:rFonts w:cs="Hind" w:ascii="Hind" w:hAnsi="Hind"/>
        </w:rPr>
        <w:t xml:space="preserve">Über jede ordentliche und außerordentliche Sitzung des Landessprecher:innenrates ist ein Ergebnisprotokoll durch ein Mitglied des  Landessprecher:innenrates oder der:dem Landesjugendbildungsreferent:in, anzufertigen.  </w:t>
      </w:r>
    </w:p>
    <w:p>
      <w:pPr>
        <w:pStyle w:val="Normal"/>
        <w:numPr>
          <w:ilvl w:val="0"/>
          <w:numId w:val="5"/>
        </w:numPr>
        <w:spacing w:lineRule="auto" w:line="240" w:before="0" w:after="0"/>
        <w:ind w:hanging="360" w:start="628"/>
        <w:rPr>
          <w:rFonts w:ascii="Hind" w:hAnsi="Hind" w:cs="Hind"/>
        </w:rPr>
      </w:pPr>
      <w:r>
        <w:rPr>
          <w:rFonts w:cs="Hind" w:ascii="Hind" w:hAnsi="Hind"/>
        </w:rPr>
        <w:t>Das Protokoll muss insbesondere enthalten:</w:t>
      </w:r>
    </w:p>
    <w:p>
      <w:pPr>
        <w:pStyle w:val="Normal"/>
        <w:numPr>
          <w:ilvl w:val="1"/>
          <w:numId w:val="5"/>
        </w:numPr>
        <w:spacing w:lineRule="auto" w:line="240" w:before="0" w:after="0"/>
        <w:ind w:hanging="360" w:start="1080"/>
        <w:rPr>
          <w:rFonts w:ascii="Hind" w:hAnsi="Hind" w:cs="Hind"/>
        </w:rPr>
      </w:pPr>
      <w:r>
        <w:rPr>
          <w:rFonts w:cs="Hind" w:ascii="Hind" w:hAnsi="Hind"/>
        </w:rPr>
        <w:t xml:space="preserve">Zeit und Ort der Sitzung,  </w:t>
      </w:r>
    </w:p>
    <w:p>
      <w:pPr>
        <w:pStyle w:val="Normal"/>
        <w:numPr>
          <w:ilvl w:val="1"/>
          <w:numId w:val="5"/>
        </w:numPr>
        <w:spacing w:lineRule="auto" w:line="240" w:before="0" w:after="0"/>
        <w:ind w:hanging="360" w:start="1080"/>
        <w:rPr>
          <w:rFonts w:ascii="Hind" w:hAnsi="Hind" w:cs="Hind"/>
        </w:rPr>
      </w:pPr>
      <w:r>
        <w:rPr>
          <w:rFonts w:cs="Hind" w:ascii="Hind" w:hAnsi="Hind"/>
        </w:rPr>
        <w:t xml:space="preserve">eine Anwesenheitsliste, </w:t>
      </w:r>
    </w:p>
    <w:p>
      <w:pPr>
        <w:pStyle w:val="Normal"/>
        <w:numPr>
          <w:ilvl w:val="1"/>
          <w:numId w:val="5"/>
        </w:numPr>
        <w:spacing w:lineRule="auto" w:line="240" w:before="0" w:after="0"/>
        <w:ind w:hanging="360" w:start="1080"/>
        <w:rPr>
          <w:rFonts w:ascii="Hind" w:hAnsi="Hind" w:cs="Hind"/>
        </w:rPr>
      </w:pPr>
      <w:r>
        <w:rPr>
          <w:rFonts w:cs="Hind" w:ascii="Hind" w:hAnsi="Hind"/>
        </w:rPr>
        <w:t xml:space="preserve">relevante Berichtspunkte, Entscheidungen und sonstige Maßnahmen der </w:t>
      </w:r>
    </w:p>
    <w:p>
      <w:pPr>
        <w:pStyle w:val="Normal"/>
        <w:spacing w:lineRule="auto" w:line="240" w:before="0" w:after="0"/>
        <w:ind w:hanging="0" w:start="1080"/>
        <w:rPr>
          <w:rFonts w:ascii="Hind" w:hAnsi="Hind" w:cs="Hind"/>
        </w:rPr>
      </w:pPr>
      <w:r>
        <w:rPr>
          <w:rFonts w:cs="Hind" w:ascii="Hind" w:hAnsi="Hind"/>
        </w:rPr>
        <w:t xml:space="preserve">Anwesenden, </w:t>
      </w:r>
    </w:p>
    <w:p>
      <w:pPr>
        <w:pStyle w:val="Normal"/>
        <w:numPr>
          <w:ilvl w:val="1"/>
          <w:numId w:val="5"/>
        </w:numPr>
        <w:spacing w:lineRule="auto" w:line="240" w:before="0" w:after="0"/>
        <w:ind w:hanging="360" w:start="1080"/>
        <w:rPr>
          <w:rFonts w:ascii="Hind" w:hAnsi="Hind" w:cs="Hind"/>
        </w:rPr>
      </w:pPr>
      <w:r>
        <w:rPr>
          <w:rFonts w:cs="Hind" w:ascii="Hind" w:hAnsi="Hind"/>
        </w:rPr>
        <w:t xml:space="preserve">Anträge, Änderungsanträge und Beschlüsse  </w:t>
      </w:r>
    </w:p>
    <w:p>
      <w:pPr>
        <w:pStyle w:val="Normal"/>
        <w:numPr>
          <w:ilvl w:val="1"/>
          <w:numId w:val="5"/>
        </w:numPr>
        <w:spacing w:lineRule="auto" w:line="240" w:before="0" w:after="0"/>
        <w:ind w:hanging="360" w:start="1080"/>
        <w:rPr>
          <w:rFonts w:ascii="Hind" w:hAnsi="Hind" w:cs="Hind"/>
        </w:rPr>
      </w:pPr>
      <w:r>
        <w:rPr>
          <w:rFonts w:cs="Hind" w:ascii="Hind" w:hAnsi="Hind"/>
        </w:rPr>
        <w:t xml:space="preserve">Abstimmungs- und Wahlergebnisse. </w:t>
      </w:r>
    </w:p>
    <w:p>
      <w:pPr>
        <w:pStyle w:val="Normal"/>
        <w:numPr>
          <w:ilvl w:val="0"/>
          <w:numId w:val="5"/>
        </w:numPr>
        <w:spacing w:lineRule="auto" w:line="240" w:before="0" w:after="0"/>
        <w:ind w:hanging="360" w:start="628"/>
        <w:rPr>
          <w:rFonts w:ascii="Hind" w:hAnsi="Hind" w:cs="Hind"/>
        </w:rPr>
      </w:pPr>
      <w:r>
        <w:rPr>
          <w:rFonts w:cs="Hind" w:ascii="Hind" w:hAnsi="Hind"/>
        </w:rPr>
        <w:t xml:space="preserve">Das Protokoll der jeweils vorherigen Sitzung wird auf der aktuellen Sitzung mit einfacher Mehrheit beschlossen.  </w:t>
      </w:r>
    </w:p>
    <w:p>
      <w:pPr>
        <w:pStyle w:val="Normal"/>
        <w:spacing w:lineRule="auto" w:line="240" w:before="0" w:after="0"/>
        <w:ind w:hanging="0" w:start="0"/>
        <w:rPr>
          <w:rFonts w:ascii="Hind" w:hAnsi="Hind" w:cs="Hind"/>
        </w:rPr>
      </w:pPr>
      <w:r>
        <w:rPr>
          <w:rFonts w:cs="Hind" w:ascii="Hind" w:hAnsi="Hind"/>
        </w:rPr>
        <w:t xml:space="preserve"> </w:t>
      </w:r>
    </w:p>
    <w:p>
      <w:pPr>
        <w:pStyle w:val="Heading1"/>
        <w:spacing w:lineRule="auto" w:line="240" w:before="0" w:after="0"/>
        <w:ind w:hanging="10" w:start="-5"/>
        <w:rPr>
          <w:rFonts w:ascii="Hind" w:hAnsi="Hind" w:cs="Hind"/>
        </w:rPr>
      </w:pPr>
      <w:r>
        <w:rPr>
          <w:rFonts w:cs="Hind" w:ascii="Hind" w:hAnsi="Hind"/>
        </w:rPr>
        <w:t xml:space="preserve">§ 5 Anträge </w:t>
      </w:r>
    </w:p>
    <w:p>
      <w:pPr>
        <w:pStyle w:val="Normal"/>
        <w:numPr>
          <w:ilvl w:val="0"/>
          <w:numId w:val="6"/>
        </w:numPr>
        <w:spacing w:lineRule="auto" w:line="240" w:before="0" w:after="0"/>
        <w:ind w:hanging="360" w:start="628"/>
        <w:rPr>
          <w:rFonts w:ascii="Hind" w:hAnsi="Hind" w:cs="Hind"/>
        </w:rPr>
      </w:pPr>
      <w:r>
        <w:rPr>
          <w:rFonts w:cs="Hind" w:ascii="Hind" w:hAnsi="Hind"/>
        </w:rPr>
        <w:t xml:space="preserve">Vorlagen und Anträge müssen den Mitgliedern des LSpR und der:dem </w:t>
      </w:r>
    </w:p>
    <w:p>
      <w:pPr>
        <w:pStyle w:val="Normal"/>
        <w:spacing w:lineRule="auto" w:line="240" w:before="0" w:after="0"/>
        <w:ind w:hanging="0" w:start="643"/>
        <w:rPr>
          <w:rFonts w:ascii="Hind" w:hAnsi="Hind" w:cs="Hind"/>
        </w:rPr>
      </w:pPr>
      <w:r>
        <w:rPr>
          <w:rFonts w:cs="Hind" w:ascii="Hind" w:hAnsi="Hind"/>
        </w:rPr>
        <w:t xml:space="preserve">Landesjugendbildungsreferent:in spätestens 24 Stunden vor Sitzungsbeginn zur Kenntnis gegeben werden. </w:t>
      </w:r>
    </w:p>
    <w:p>
      <w:pPr>
        <w:pStyle w:val="Normal"/>
        <w:numPr>
          <w:ilvl w:val="0"/>
          <w:numId w:val="6"/>
        </w:numPr>
        <w:spacing w:lineRule="auto" w:line="240" w:before="0" w:after="0"/>
        <w:ind w:hanging="360" w:start="628"/>
        <w:rPr>
          <w:rFonts w:ascii="Hind" w:hAnsi="Hind" w:cs="Hind"/>
        </w:rPr>
      </w:pPr>
      <w:r>
        <w:rPr>
          <w:rFonts w:cs="Hind" w:ascii="Hind" w:hAnsi="Hind"/>
        </w:rPr>
        <w:t xml:space="preserve">Hiervon kann abgewichen werden, wenn die Dringlichkeit der Vorlage oder des Antrags mit einfacher Mehrheit am Anfang der Sitzung beschlossen wurde. </w:t>
      </w:r>
    </w:p>
    <w:p>
      <w:pPr>
        <w:pStyle w:val="Normal"/>
        <w:numPr>
          <w:ilvl w:val="0"/>
          <w:numId w:val="6"/>
        </w:numPr>
        <w:spacing w:lineRule="auto" w:line="240" w:before="0" w:after="0"/>
        <w:ind w:hanging="360" w:start="628"/>
        <w:rPr>
          <w:rFonts w:ascii="Hind" w:hAnsi="Hind" w:cs="Hind"/>
        </w:rPr>
      </w:pPr>
      <w:r>
        <w:rPr>
          <w:rFonts w:cs="Hind" w:ascii="Hind" w:hAnsi="Hind"/>
        </w:rPr>
        <w:t xml:space="preserve">Anträge zur Änderung der Geschäftsordnung müssen mindestens 48 Stunden vor der Sitzung allen Mitgliedern des Landessprecher:innenrates zugekommen sein. </w:t>
      </w:r>
    </w:p>
    <w:p>
      <w:pPr>
        <w:pStyle w:val="Normal"/>
        <w:numPr>
          <w:ilvl w:val="0"/>
          <w:numId w:val="6"/>
        </w:numPr>
        <w:spacing w:lineRule="auto" w:line="240" w:before="0" w:after="0"/>
        <w:ind w:hanging="360" w:start="628"/>
        <w:rPr>
          <w:rFonts w:ascii="Hind" w:hAnsi="Hind" w:cs="Hind"/>
        </w:rPr>
      </w:pPr>
      <w:r>
        <w:rPr>
          <w:rFonts w:cs="Hind" w:ascii="Hind" w:hAnsi="Hind"/>
        </w:rPr>
        <w:t xml:space="preserve">Anträge zur Änderung der Geschäftsordnung sind mit Zweidrittelmehrheit angenommen. </w:t>
      </w:r>
    </w:p>
    <w:p>
      <w:pPr>
        <w:pStyle w:val="Normal"/>
        <w:numPr>
          <w:ilvl w:val="0"/>
          <w:numId w:val="6"/>
        </w:numPr>
        <w:spacing w:lineRule="auto" w:line="240" w:before="0" w:after="0"/>
        <w:ind w:hanging="360" w:start="628"/>
        <w:rPr>
          <w:rFonts w:ascii="Hind" w:hAnsi="Hind" w:cs="Hind"/>
        </w:rPr>
      </w:pPr>
      <w:r>
        <w:rPr>
          <w:rFonts w:cs="Hind" w:ascii="Hind" w:hAnsi="Hind"/>
        </w:rPr>
        <w:t xml:space="preserve">Bei gleicher Anzahl von Ja- und Nein-Stimmen liegt eine Ablehnung des Antrags oder der Vorlage vor </w:t>
      </w:r>
    </w:p>
    <w:p>
      <w:pPr>
        <w:pStyle w:val="Normal"/>
        <w:spacing w:lineRule="auto" w:line="240" w:before="0" w:after="0"/>
        <w:ind w:hanging="0" w:start="0"/>
        <w:rPr>
          <w:rFonts w:ascii="Hind" w:hAnsi="Hind" w:cs="Hind"/>
        </w:rPr>
      </w:pPr>
      <w:r>
        <w:rPr>
          <w:rFonts w:cs="Hind" w:ascii="Hind" w:hAnsi="Hind"/>
        </w:rPr>
        <w:t xml:space="preserve"> </w:t>
      </w:r>
    </w:p>
    <w:p>
      <w:pPr>
        <w:pStyle w:val="Heading1"/>
        <w:spacing w:lineRule="auto" w:line="240" w:before="0" w:after="0"/>
        <w:ind w:hanging="10" w:start="-5"/>
        <w:rPr>
          <w:rFonts w:ascii="Hind" w:hAnsi="Hind" w:cs="Hind"/>
        </w:rPr>
      </w:pPr>
      <w:r>
        <w:rPr>
          <w:rFonts w:cs="Hind" w:ascii="Hind" w:hAnsi="Hind"/>
        </w:rPr>
        <w:t xml:space="preserve">§ 6 Beschlussfähigkeit </w:t>
      </w:r>
    </w:p>
    <w:p>
      <w:pPr>
        <w:pStyle w:val="Normal"/>
        <w:numPr>
          <w:ilvl w:val="0"/>
          <w:numId w:val="7"/>
        </w:numPr>
        <w:spacing w:lineRule="auto" w:line="240" w:before="0" w:after="0"/>
        <w:ind w:hanging="360" w:start="628"/>
        <w:rPr>
          <w:rFonts w:ascii="Hind" w:hAnsi="Hind" w:cs="Hind"/>
        </w:rPr>
      </w:pPr>
      <w:r>
        <w:rPr>
          <w:rFonts w:cs="Hind" w:ascii="Hind" w:hAnsi="Hind"/>
        </w:rPr>
        <w:t xml:space="preserve">Der LSpR ist beschlussfähig, wenn ordnungsgemäß eingeladen wurde und mehr als die Hälfte seiner Mitglieder anwesend ist. Für Beschlüsse und Wahlen genügt die einfache Mehrheit, solange nichts anderes bestimmt wird. </w:t>
      </w:r>
    </w:p>
    <w:p>
      <w:pPr>
        <w:pStyle w:val="Normal"/>
        <w:numPr>
          <w:ilvl w:val="0"/>
          <w:numId w:val="7"/>
        </w:numPr>
        <w:spacing w:lineRule="auto" w:line="240" w:before="0" w:after="0"/>
        <w:ind w:hanging="360" w:start="628"/>
        <w:rPr>
          <w:rFonts w:ascii="Hind" w:hAnsi="Hind" w:cs="Hind"/>
        </w:rPr>
      </w:pPr>
      <w:r>
        <w:rPr>
          <w:rFonts w:cs="Hind" w:ascii="Hind" w:hAnsi="Hind"/>
        </w:rPr>
        <w:t xml:space="preserve">Beschlüsse können durch digitale Kommunikationsverfahren herbeigeführt werden und sind protokollarisch festzuhalten. </w:t>
      </w:r>
    </w:p>
    <w:p>
      <w:pPr>
        <w:pStyle w:val="Normal"/>
        <w:numPr>
          <w:ilvl w:val="0"/>
          <w:numId w:val="7"/>
        </w:numPr>
        <w:spacing w:lineRule="auto" w:line="240" w:before="0" w:after="0"/>
        <w:ind w:hanging="360" w:start="628"/>
        <w:rPr>
          <w:rFonts w:ascii="Hind" w:hAnsi="Hind" w:cs="Hind"/>
        </w:rPr>
      </w:pPr>
      <w:r>
        <w:rPr>
          <w:rFonts w:cs="Hind" w:ascii="Hind" w:hAnsi="Hind"/>
        </w:rPr>
        <w:t xml:space="preserve">Eine Beschlussfassung im Umlaufverfahren kann bei zeitlicher Dringlichkeit von Mitgliedern des Landessprecher:innenrates über das gängige Kommunikationsmittel beantragt werden.  </w:t>
      </w:r>
    </w:p>
    <w:p>
      <w:pPr>
        <w:pStyle w:val="Normal"/>
        <w:numPr>
          <w:ilvl w:val="0"/>
          <w:numId w:val="7"/>
        </w:numPr>
        <w:spacing w:lineRule="auto" w:line="240" w:before="0" w:after="0"/>
        <w:ind w:hanging="360" w:start="628"/>
        <w:rPr>
          <w:rFonts w:ascii="Hind" w:hAnsi="Hind" w:cs="Hind"/>
        </w:rPr>
      </w:pPr>
      <w:r>
        <w:rPr>
          <w:rFonts w:cs="Hind" w:ascii="Hind" w:hAnsi="Hind"/>
        </w:rPr>
        <w:t xml:space="preserve">Der Beschluss gilt als angenommen, wenn eine Zweidrittelmehrheit der Mitglieder des Landessprecher:innenrates innerhalb von 48 Stunden vorliegt. Auf der folgenden Sitzung des Landessprecher:innenrates sind Beschluss und Ergebnis im Protokoll festzuhalten.  </w:t>
      </w:r>
    </w:p>
    <w:p>
      <w:pPr>
        <w:pStyle w:val="Normal"/>
        <w:numPr>
          <w:ilvl w:val="0"/>
          <w:numId w:val="7"/>
        </w:numPr>
        <w:spacing w:lineRule="auto" w:line="240" w:before="0" w:after="0"/>
        <w:ind w:hanging="360" w:start="628"/>
        <w:rPr>
          <w:rFonts w:ascii="Hind" w:hAnsi="Hind" w:cs="Hind"/>
        </w:rPr>
      </w:pPr>
      <w:r>
        <w:rPr>
          <w:rFonts w:cs="Hind" w:ascii="Hind" w:hAnsi="Hind"/>
        </w:rPr>
        <w:t xml:space="preserve">Eine fehlende Reaktion auf den Umlaufbeschluss wird als Enthaltung gewertet. </w:t>
      </w:r>
    </w:p>
    <w:p>
      <w:pPr>
        <w:pStyle w:val="Normal"/>
        <w:spacing w:lineRule="auto" w:line="240" w:before="0" w:after="0"/>
        <w:ind w:hanging="0" w:start="0"/>
        <w:rPr>
          <w:rFonts w:ascii="Hind" w:hAnsi="Hind" w:cs="Hind"/>
        </w:rPr>
      </w:pPr>
      <w:r>
        <w:rPr>
          <w:rFonts w:cs="Hind" w:ascii="Hind" w:hAnsi="Hind"/>
        </w:rPr>
        <w:t xml:space="preserve"> </w:t>
      </w:r>
    </w:p>
    <w:p>
      <w:pPr>
        <w:pStyle w:val="Heading1"/>
        <w:spacing w:lineRule="auto" w:line="240" w:before="0" w:after="0"/>
        <w:ind w:hanging="10" w:start="-5"/>
        <w:rPr>
          <w:rFonts w:ascii="Hind" w:hAnsi="Hind" w:cs="Hind"/>
        </w:rPr>
      </w:pPr>
      <w:r>
        <w:rPr>
          <w:rFonts w:cs="Hind" w:ascii="Hind" w:hAnsi="Hind"/>
        </w:rPr>
        <w:t xml:space="preserve">§ 7 Aufgabenverteilung  </w:t>
      </w:r>
    </w:p>
    <w:p>
      <w:pPr>
        <w:pStyle w:val="Normal"/>
        <w:numPr>
          <w:ilvl w:val="0"/>
          <w:numId w:val="8"/>
        </w:numPr>
        <w:spacing w:lineRule="auto" w:line="240" w:before="0" w:after="0"/>
        <w:ind w:hanging="360" w:start="628"/>
        <w:rPr>
          <w:rFonts w:ascii="Hind" w:hAnsi="Hind" w:cs="Hind"/>
        </w:rPr>
      </w:pPr>
      <w:r>
        <w:rPr>
          <w:rFonts w:cs="Hind" w:ascii="Hind" w:hAnsi="Hind"/>
        </w:rPr>
        <w:t xml:space="preserve">Der LSpR beschließt eine interne Aufgabenverteilung auf seine Mitglieder. </w:t>
      </w:r>
    </w:p>
    <w:p>
      <w:pPr>
        <w:pStyle w:val="Normal"/>
        <w:numPr>
          <w:ilvl w:val="0"/>
          <w:numId w:val="8"/>
        </w:numPr>
        <w:spacing w:lineRule="auto" w:line="240" w:before="0" w:after="0"/>
        <w:ind w:hanging="360" w:start="628"/>
        <w:rPr>
          <w:rFonts w:ascii="Hind" w:hAnsi="Hind" w:cs="Hind"/>
        </w:rPr>
      </w:pPr>
      <w:r>
        <w:rPr>
          <w:rFonts w:cs="Hind" w:ascii="Hind" w:hAnsi="Hind"/>
        </w:rPr>
        <w:t xml:space="preserve">Darunter fallen die Verantwortlichkeiten für die einzelnen Basisgruppen und Landesarbeitskreise. Es können weitere Aufgabenbereiche, Projekt- und Budgetverantwortlichkeiten verteilt werden.  </w:t>
      </w:r>
    </w:p>
    <w:p>
      <w:pPr>
        <w:pStyle w:val="Normal"/>
        <w:numPr>
          <w:ilvl w:val="0"/>
          <w:numId w:val="8"/>
        </w:numPr>
        <w:spacing w:lineRule="auto" w:line="240" w:before="0" w:after="0"/>
        <w:ind w:hanging="360" w:start="628"/>
        <w:rPr>
          <w:rFonts w:ascii="Hind" w:hAnsi="Hind" w:cs="Hind"/>
        </w:rPr>
      </w:pPr>
      <w:r>
        <w:rPr>
          <w:rFonts w:cs="Hind" w:ascii="Hind" w:hAnsi="Hind"/>
        </w:rPr>
        <w:t>Die Mitglieder des Landessprecher:innenrates stellen Berichte aus ihren Aufgabenbereichen einmal pro Monat auf der Sitzung des Landessprecher:innenrates zur Verfügung. Dies kann auch mündlich erfolgen.</w:t>
      </w:r>
    </w:p>
    <w:p>
      <w:pPr>
        <w:pStyle w:val="Normal"/>
        <w:spacing w:lineRule="auto" w:line="240" w:before="0" w:after="0"/>
        <w:ind w:hanging="0" w:start="0"/>
        <w:rPr>
          <w:rFonts w:ascii="Hind" w:hAnsi="Hind" w:cs="Hind"/>
        </w:rPr>
      </w:pPr>
      <w:r>
        <w:rPr>
          <w:rFonts w:cs="Hind" w:ascii="Hind" w:hAnsi="Hind"/>
        </w:rPr>
        <w:t xml:space="preserve"> </w:t>
      </w:r>
    </w:p>
    <w:p>
      <w:pPr>
        <w:pStyle w:val="Heading1"/>
        <w:spacing w:lineRule="auto" w:line="240" w:before="0" w:after="0"/>
        <w:ind w:hanging="10" w:start="-5"/>
        <w:rPr>
          <w:rFonts w:ascii="Hind" w:hAnsi="Hind" w:cs="Hind"/>
        </w:rPr>
      </w:pPr>
      <w:r>
        <w:rPr>
          <w:rFonts w:cs="Hind" w:ascii="Hind" w:hAnsi="Hind"/>
        </w:rPr>
        <w:t xml:space="preserve">§ 8 Öffentlichkeitsarbeit  </w:t>
      </w:r>
    </w:p>
    <w:p>
      <w:pPr>
        <w:pStyle w:val="Normal"/>
        <w:numPr>
          <w:ilvl w:val="0"/>
          <w:numId w:val="9"/>
        </w:numPr>
        <w:spacing w:lineRule="auto" w:line="240" w:before="0" w:after="0"/>
        <w:ind w:hanging="360" w:start="628"/>
        <w:rPr>
          <w:rFonts w:ascii="Hind" w:hAnsi="Hind" w:cs="Hind"/>
        </w:rPr>
      </w:pPr>
      <w:r>
        <w:rPr>
          <w:rFonts w:cs="Hind" w:ascii="Hind" w:hAnsi="Hind"/>
        </w:rPr>
        <w:t xml:space="preserve">Die Mitglieder des Landessprecher:innenrates vertreten die linksjugend ['solid] Mecklenburg-Vorpommern nach außen und gegenüber der Partei „Die Linke. MV“. </w:t>
      </w:r>
    </w:p>
    <w:p>
      <w:pPr>
        <w:pStyle w:val="Normal"/>
        <w:numPr>
          <w:ilvl w:val="0"/>
          <w:numId w:val="9"/>
        </w:numPr>
        <w:spacing w:lineRule="auto" w:line="240" w:before="0" w:after="0"/>
        <w:ind w:hanging="360" w:start="628"/>
        <w:rPr>
          <w:rFonts w:ascii="Hind" w:hAnsi="Hind" w:cs="Hind"/>
        </w:rPr>
      </w:pPr>
      <w:r>
        <w:rPr>
          <w:rFonts w:cs="Hind" w:ascii="Hind" w:hAnsi="Hind"/>
        </w:rPr>
        <w:t xml:space="preserve">Erklärungen und Beschlüsse im Namen des gesamten LSpR bedürfen der mehrheitlichen Zustimmung des Gremiums. </w:t>
      </w:r>
    </w:p>
    <w:p>
      <w:pPr>
        <w:pStyle w:val="Normal"/>
        <w:spacing w:lineRule="auto" w:line="240" w:before="0" w:after="0"/>
        <w:ind w:hanging="0" w:start="0"/>
        <w:rPr>
          <w:rFonts w:ascii="Hind" w:hAnsi="Hind" w:cs="Hind"/>
        </w:rPr>
      </w:pPr>
      <w:r>
        <w:rPr>
          <w:rFonts w:cs="Hind" w:ascii="Hind" w:hAnsi="Hind"/>
        </w:rPr>
        <w:t xml:space="preserve"> </w:t>
      </w:r>
    </w:p>
    <w:p>
      <w:pPr>
        <w:pStyle w:val="Heading1"/>
        <w:spacing w:lineRule="auto" w:line="240" w:before="0" w:after="0"/>
        <w:ind w:hanging="10" w:start="-5"/>
        <w:rPr>
          <w:rFonts w:ascii="Hind" w:hAnsi="Hind" w:cs="Hind"/>
        </w:rPr>
      </w:pPr>
      <w:r>
        <w:rPr>
          <w:rFonts w:cs="Hind" w:ascii="Hind" w:hAnsi="Hind"/>
        </w:rPr>
        <w:t xml:space="preserve">§ 9 Finanzen  </w:t>
      </w:r>
    </w:p>
    <w:p>
      <w:pPr>
        <w:pStyle w:val="Normal"/>
        <w:spacing w:lineRule="auto" w:line="240" w:before="0" w:after="0"/>
        <w:ind w:hanging="0" w:start="283"/>
        <w:rPr>
          <w:rFonts w:ascii="Hind" w:hAnsi="Hind" w:cs="Hind"/>
        </w:rPr>
      </w:pPr>
      <w:r>
        <w:rPr>
          <w:rFonts w:cs="Hind" w:ascii="Hind" w:hAnsi="Hind"/>
        </w:rPr>
        <w:t xml:space="preserve">Mit der Übertragung einer Projekt- oder Budgetverantwortung entscheiden die Verantwortlichen im Rahmen des mit der:dem Landesschatzmeister:in abgestimmten und vom LSpR beschlossenen Projektplanes oder des Budgets eigenverantwortlich über die Verwendung. </w:t>
      </w:r>
    </w:p>
    <w:p>
      <w:pPr>
        <w:pStyle w:val="Normal"/>
        <w:spacing w:lineRule="auto" w:line="240" w:before="0" w:after="0"/>
        <w:ind w:hanging="0" w:start="0"/>
        <w:rPr>
          <w:rFonts w:ascii="Hind" w:hAnsi="Hind" w:cs="Hind"/>
        </w:rPr>
      </w:pPr>
      <w:r>
        <w:rPr>
          <w:rFonts w:cs="Hind" w:ascii="Hind" w:hAnsi="Hind"/>
        </w:rPr>
        <w:t xml:space="preserve"> </w:t>
      </w:r>
    </w:p>
    <w:p>
      <w:pPr>
        <w:pStyle w:val="Heading1"/>
        <w:spacing w:lineRule="auto" w:line="240" w:before="0" w:after="0"/>
        <w:ind w:hanging="10" w:start="-5"/>
        <w:rPr>
          <w:rFonts w:ascii="Hind" w:hAnsi="Hind" w:cs="Hind"/>
        </w:rPr>
      </w:pPr>
      <w:r>
        <w:rPr>
          <w:rFonts w:cs="Hind" w:ascii="Hind" w:hAnsi="Hind"/>
        </w:rPr>
        <w:t xml:space="preserve">§ 10 Landesschatzmeister:in </w:t>
      </w:r>
    </w:p>
    <w:p>
      <w:pPr>
        <w:pStyle w:val="Normal"/>
        <w:numPr>
          <w:ilvl w:val="0"/>
          <w:numId w:val="0"/>
        </w:numPr>
        <w:spacing w:lineRule="auto" w:line="240" w:before="0" w:after="0"/>
        <w:ind w:hanging="0" w:start="268"/>
        <w:rPr>
          <w:rFonts w:ascii="Hind" w:hAnsi="Hind" w:cs="Hind"/>
        </w:rPr>
      </w:pPr>
      <w:r>
        <w:rPr>
          <w:rFonts w:cs="Hind" w:ascii="Hind" w:hAnsi="Hind"/>
        </w:rPr>
        <w:t xml:space="preserve">Die:der Landesschatzmeister:in vertritt den Jugendverband im Landesfinanzrat und gegenüber der:dem Landesschatzmeister:in der Partei „Die Linke. MV“ sowie gegenüber der Landeszentrale für politische Bildung MV. </w:t>
      </w:r>
    </w:p>
    <w:p>
      <w:pPr>
        <w:pStyle w:val="Normal"/>
        <w:numPr>
          <w:ilvl w:val="0"/>
          <w:numId w:val="0"/>
        </w:numPr>
        <w:spacing w:lineRule="auto" w:line="240" w:before="0" w:after="0"/>
        <w:ind w:hanging="0" w:start="268"/>
        <w:rPr>
          <w:rFonts w:ascii="Hind" w:hAnsi="Hind" w:cs="Hind"/>
        </w:rPr>
      </w:pPr>
      <w:r>
        <w:rPr>
          <w:rFonts w:cs="Hind" w:ascii="Hind" w:hAnsi="Hind"/>
        </w:rPr>
      </w:r>
    </w:p>
    <w:p>
      <w:pPr>
        <w:pStyle w:val="Normal"/>
        <w:spacing w:lineRule="auto" w:line="240" w:before="0" w:after="0"/>
        <w:ind w:hanging="0" w:start="0"/>
        <w:rPr>
          <w:rFonts w:ascii="Hind" w:hAnsi="Hind" w:cs="Hind"/>
          <w:b/>
          <w:bCs/>
        </w:rPr>
      </w:pPr>
      <w:r>
        <w:rPr>
          <w:rFonts w:cs="Hind" w:ascii="Hind" w:hAnsi="Hind"/>
          <w:b/>
          <w:bCs/>
        </w:rPr>
      </w:r>
    </w:p>
    <w:p>
      <w:pPr>
        <w:pStyle w:val="Normal"/>
        <w:spacing w:lineRule="auto" w:line="240" w:before="0" w:after="0"/>
        <w:ind w:hanging="0" w:start="0"/>
        <w:rPr>
          <w:rFonts w:ascii="Hind" w:hAnsi="Hind" w:cs="Hind"/>
          <w:b/>
          <w:bCs/>
        </w:rPr>
      </w:pPr>
      <w:r>
        <w:rPr>
          <w:rFonts w:cs="Hind" w:ascii="Hind" w:hAnsi="Hind"/>
          <w:b/>
          <w:bCs/>
        </w:rPr>
        <w:t>§ 11 Landesvorstand Partei die Linke</w:t>
      </w:r>
    </w:p>
    <w:p>
      <w:pPr>
        <w:pStyle w:val="Normal"/>
        <w:spacing w:lineRule="auto" w:line="240" w:before="0" w:after="0"/>
        <w:ind w:hanging="0" w:start="0"/>
        <w:rPr>
          <w:rFonts w:ascii="Hind" w:hAnsi="Hind" w:cs="Hind"/>
          <w:b/>
          <w:bCs/>
        </w:rPr>
      </w:pPr>
      <w:r>
        <w:rPr>
          <w:rFonts w:cs="Hind" w:ascii="Hind" w:hAnsi="Hind"/>
          <w:b/>
          <w:bCs/>
        </w:rPr>
      </w:r>
    </w:p>
    <w:p>
      <w:pPr>
        <w:pStyle w:val="Normal"/>
        <w:numPr>
          <w:ilvl w:val="0"/>
          <w:numId w:val="0"/>
        </w:numPr>
        <w:spacing w:lineRule="auto" w:line="240" w:before="0" w:after="0"/>
        <w:ind w:hanging="0" w:start="283"/>
        <w:rPr>
          <w:rFonts w:ascii="Hind" w:hAnsi="Hind" w:cs="Hind"/>
          <w:b w:val="false"/>
          <w:bCs w:val="false"/>
        </w:rPr>
      </w:pPr>
      <w:r>
        <w:rPr>
          <w:rFonts w:cs="Hind" w:ascii="Hind" w:hAnsi="Hind"/>
          <w:b w:val="false"/>
          <w:bCs w:val="false"/>
        </w:rPr>
        <w:t xml:space="preserve">(1) Der LSP:R stellt eine dauerhafte Vertretung bestehend aus zwei Personen im </w:t>
        <w:tab/>
        <w:t>Landesvorstand der Partei Die Linke M-V.</w:t>
      </w:r>
    </w:p>
    <w:p>
      <w:pPr>
        <w:pStyle w:val="Normal"/>
        <w:numPr>
          <w:ilvl w:val="0"/>
          <w:numId w:val="0"/>
        </w:numPr>
        <w:spacing w:lineRule="auto" w:line="240" w:before="0" w:after="0"/>
        <w:ind w:hanging="0" w:start="283"/>
        <w:rPr>
          <w:rFonts w:ascii="Hind" w:hAnsi="Hind" w:cs="Hind"/>
          <w:b w:val="false"/>
          <w:bCs w:val="false"/>
        </w:rPr>
      </w:pPr>
      <w:r>
        <w:rPr>
          <w:rFonts w:cs="Hind" w:ascii="Hind" w:hAnsi="Hind"/>
          <w:b w:val="false"/>
          <w:bCs w:val="false"/>
        </w:rPr>
        <w:t>(2) Diese Personen werden intern vom LSP:R gewählt.</w:t>
      </w:r>
    </w:p>
    <w:p>
      <w:pPr>
        <w:pStyle w:val="Normal"/>
        <w:numPr>
          <w:ilvl w:val="0"/>
          <w:numId w:val="0"/>
        </w:numPr>
        <w:spacing w:lineRule="auto" w:line="240" w:before="0" w:after="0"/>
        <w:ind w:hanging="0" w:start="283"/>
        <w:rPr>
          <w:rFonts w:ascii="Hind" w:hAnsi="Hind" w:cs="Hind"/>
          <w:b w:val="false"/>
          <w:bCs w:val="false"/>
        </w:rPr>
      </w:pPr>
      <w:r>
        <w:rPr>
          <w:rFonts w:cs="Hind" w:ascii="Hind" w:hAnsi="Hind"/>
          <w:b w:val="false"/>
          <w:bCs w:val="false"/>
        </w:rPr>
        <w:t>(3) Auf die Quotierung ist zu achten.</w:t>
      </w:r>
    </w:p>
    <w:sectPr>
      <w:type w:val="nextPage"/>
      <w:pgSz w:w="11906" w:h="16838"/>
      <w:pgMar w:left="1416" w:right="1437" w:gutter="0" w:header="0" w:top="1425" w:footer="0" w:bottom="132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Gilroy Black">
    <w:charset w:val="01" w:characterSet="utf-8"/>
    <w:family w:val="roman"/>
    <w:pitch w:val="variable"/>
  </w:font>
  <w:font w:name="Hind">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62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start"/>
      <w:pPr>
        <w:tabs>
          <w:tab w:val="num" w:pos="0"/>
        </w:tabs>
        <w:ind w:start="100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start"/>
      <w:pPr>
        <w:tabs>
          <w:tab w:val="num" w:pos="0"/>
        </w:tabs>
        <w:ind w:start="172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start"/>
      <w:pPr>
        <w:tabs>
          <w:tab w:val="num" w:pos="0"/>
        </w:tabs>
        <w:ind w:start="244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start"/>
      <w:pPr>
        <w:tabs>
          <w:tab w:val="num" w:pos="0"/>
        </w:tabs>
        <w:ind w:start="316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start"/>
      <w:pPr>
        <w:tabs>
          <w:tab w:val="num" w:pos="0"/>
        </w:tabs>
        <w:ind w:start="388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start"/>
      <w:pPr>
        <w:tabs>
          <w:tab w:val="num" w:pos="0"/>
        </w:tabs>
        <w:ind w:start="460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start"/>
      <w:pPr>
        <w:tabs>
          <w:tab w:val="num" w:pos="0"/>
        </w:tabs>
        <w:ind w:start="532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start"/>
      <w:pPr>
        <w:tabs>
          <w:tab w:val="num" w:pos="0"/>
        </w:tabs>
        <w:ind w:start="604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3">
    <w:lvl w:ilvl="0">
      <w:start w:val="1"/>
      <w:numFmt w:val="decimal"/>
      <w:lvlText w:val="(%1)"/>
      <w:lvlJc w:val="start"/>
      <w:pPr>
        <w:tabs>
          <w:tab w:val="num" w:pos="0"/>
        </w:tabs>
        <w:ind w:start="7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start"/>
      <w:pPr>
        <w:tabs>
          <w:tab w:val="num" w:pos="0"/>
        </w:tabs>
        <w:ind w:start="14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start"/>
      <w:pPr>
        <w:tabs>
          <w:tab w:val="num" w:pos="0"/>
        </w:tabs>
        <w:ind w:start="21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start"/>
      <w:pPr>
        <w:tabs>
          <w:tab w:val="num" w:pos="0"/>
        </w:tabs>
        <w:ind w:start="28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start"/>
      <w:pPr>
        <w:tabs>
          <w:tab w:val="num" w:pos="0"/>
        </w:tabs>
        <w:ind w:start="36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start"/>
      <w:pPr>
        <w:tabs>
          <w:tab w:val="num" w:pos="0"/>
        </w:tabs>
        <w:ind w:start="43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start"/>
      <w:pPr>
        <w:tabs>
          <w:tab w:val="num" w:pos="0"/>
        </w:tabs>
        <w:ind w:start="50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start"/>
      <w:pPr>
        <w:tabs>
          <w:tab w:val="num" w:pos="0"/>
        </w:tabs>
        <w:ind w:start="57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start"/>
      <w:pPr>
        <w:tabs>
          <w:tab w:val="num" w:pos="0"/>
        </w:tabs>
        <w:ind w:start="64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4">
    <w:lvl w:ilvl="0">
      <w:start w:val="1"/>
      <w:numFmt w:val="decimal"/>
      <w:lvlText w:val="(%1)"/>
      <w:lvlJc w:val="start"/>
      <w:pPr>
        <w:tabs>
          <w:tab w:val="num" w:pos="0"/>
        </w:tabs>
        <w:ind w:start="62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start"/>
      <w:pPr>
        <w:tabs>
          <w:tab w:val="num" w:pos="0"/>
        </w:tabs>
        <w:ind w:start="136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start"/>
      <w:pPr>
        <w:tabs>
          <w:tab w:val="num" w:pos="0"/>
        </w:tabs>
        <w:ind w:start="208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start"/>
      <w:pPr>
        <w:tabs>
          <w:tab w:val="num" w:pos="0"/>
        </w:tabs>
        <w:ind w:start="280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start"/>
      <w:pPr>
        <w:tabs>
          <w:tab w:val="num" w:pos="0"/>
        </w:tabs>
        <w:ind w:start="352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start"/>
      <w:pPr>
        <w:tabs>
          <w:tab w:val="num" w:pos="0"/>
        </w:tabs>
        <w:ind w:start="424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start"/>
      <w:pPr>
        <w:tabs>
          <w:tab w:val="num" w:pos="0"/>
        </w:tabs>
        <w:ind w:start="496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start"/>
      <w:pPr>
        <w:tabs>
          <w:tab w:val="num" w:pos="0"/>
        </w:tabs>
        <w:ind w:start="568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start"/>
      <w:pPr>
        <w:tabs>
          <w:tab w:val="num" w:pos="0"/>
        </w:tabs>
        <w:ind w:start="640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5">
    <w:lvl w:ilvl="0">
      <w:start w:val="1"/>
      <w:numFmt w:val="decimal"/>
      <w:lvlText w:val="(%1)"/>
      <w:lvlJc w:val="start"/>
      <w:pPr>
        <w:tabs>
          <w:tab w:val="num" w:pos="0"/>
        </w:tabs>
        <w:ind w:start="62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2."/>
      <w:lvlJc w:val="start"/>
      <w:pPr>
        <w:tabs>
          <w:tab w:val="num" w:pos="0"/>
        </w:tabs>
        <w:ind w:star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start"/>
      <w:pPr>
        <w:tabs>
          <w:tab w:val="num" w:pos="0"/>
        </w:tabs>
        <w:ind w:star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start"/>
      <w:pPr>
        <w:tabs>
          <w:tab w:val="num" w:pos="0"/>
        </w:tabs>
        <w:ind w:star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start"/>
      <w:pPr>
        <w:tabs>
          <w:tab w:val="num" w:pos="0"/>
        </w:tabs>
        <w:ind w:star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start"/>
      <w:pPr>
        <w:tabs>
          <w:tab w:val="num" w:pos="0"/>
        </w:tabs>
        <w:ind w:star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start"/>
      <w:pPr>
        <w:tabs>
          <w:tab w:val="num" w:pos="0"/>
        </w:tabs>
        <w:ind w:star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start"/>
      <w:pPr>
        <w:tabs>
          <w:tab w:val="num" w:pos="0"/>
        </w:tabs>
        <w:ind w:star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start"/>
      <w:pPr>
        <w:tabs>
          <w:tab w:val="num" w:pos="0"/>
        </w:tabs>
        <w:ind w:star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6">
    <w:lvl w:ilvl="0">
      <w:start w:val="1"/>
      <w:numFmt w:val="decimal"/>
      <w:lvlText w:val="(%1)"/>
      <w:lvlJc w:val="start"/>
      <w:pPr>
        <w:tabs>
          <w:tab w:val="num" w:pos="0"/>
        </w:tabs>
        <w:ind w:start="62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start"/>
      <w:pPr>
        <w:tabs>
          <w:tab w:val="num" w:pos="0"/>
        </w:tabs>
        <w:ind w:start="136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start"/>
      <w:pPr>
        <w:tabs>
          <w:tab w:val="num" w:pos="0"/>
        </w:tabs>
        <w:ind w:start="208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start"/>
      <w:pPr>
        <w:tabs>
          <w:tab w:val="num" w:pos="0"/>
        </w:tabs>
        <w:ind w:start="280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start"/>
      <w:pPr>
        <w:tabs>
          <w:tab w:val="num" w:pos="0"/>
        </w:tabs>
        <w:ind w:start="352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start"/>
      <w:pPr>
        <w:tabs>
          <w:tab w:val="num" w:pos="0"/>
        </w:tabs>
        <w:ind w:start="424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start"/>
      <w:pPr>
        <w:tabs>
          <w:tab w:val="num" w:pos="0"/>
        </w:tabs>
        <w:ind w:start="496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start"/>
      <w:pPr>
        <w:tabs>
          <w:tab w:val="num" w:pos="0"/>
        </w:tabs>
        <w:ind w:start="568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start"/>
      <w:pPr>
        <w:tabs>
          <w:tab w:val="num" w:pos="0"/>
        </w:tabs>
        <w:ind w:start="640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7">
    <w:lvl w:ilvl="0">
      <w:start w:val="1"/>
      <w:numFmt w:val="decimal"/>
      <w:lvlText w:val="(%1)"/>
      <w:lvlJc w:val="start"/>
      <w:pPr>
        <w:tabs>
          <w:tab w:val="num" w:pos="0"/>
        </w:tabs>
        <w:ind w:start="62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start"/>
      <w:pPr>
        <w:tabs>
          <w:tab w:val="num" w:pos="0"/>
        </w:tabs>
        <w:ind w:start="136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start"/>
      <w:pPr>
        <w:tabs>
          <w:tab w:val="num" w:pos="0"/>
        </w:tabs>
        <w:ind w:start="208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start"/>
      <w:pPr>
        <w:tabs>
          <w:tab w:val="num" w:pos="0"/>
        </w:tabs>
        <w:ind w:start="280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start"/>
      <w:pPr>
        <w:tabs>
          <w:tab w:val="num" w:pos="0"/>
        </w:tabs>
        <w:ind w:start="352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start"/>
      <w:pPr>
        <w:tabs>
          <w:tab w:val="num" w:pos="0"/>
        </w:tabs>
        <w:ind w:start="424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start"/>
      <w:pPr>
        <w:tabs>
          <w:tab w:val="num" w:pos="0"/>
        </w:tabs>
        <w:ind w:start="496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start"/>
      <w:pPr>
        <w:tabs>
          <w:tab w:val="num" w:pos="0"/>
        </w:tabs>
        <w:ind w:start="568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start"/>
      <w:pPr>
        <w:tabs>
          <w:tab w:val="num" w:pos="0"/>
        </w:tabs>
        <w:ind w:start="640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8">
    <w:lvl w:ilvl="0">
      <w:start w:val="1"/>
      <w:numFmt w:val="decimal"/>
      <w:lvlText w:val="(%1)"/>
      <w:lvlJc w:val="start"/>
      <w:pPr>
        <w:tabs>
          <w:tab w:val="num" w:pos="0"/>
        </w:tabs>
        <w:ind w:start="62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start"/>
      <w:pPr>
        <w:tabs>
          <w:tab w:val="num" w:pos="0"/>
        </w:tabs>
        <w:ind w:start="136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start"/>
      <w:pPr>
        <w:tabs>
          <w:tab w:val="num" w:pos="0"/>
        </w:tabs>
        <w:ind w:start="208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start"/>
      <w:pPr>
        <w:tabs>
          <w:tab w:val="num" w:pos="0"/>
        </w:tabs>
        <w:ind w:start="280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start"/>
      <w:pPr>
        <w:tabs>
          <w:tab w:val="num" w:pos="0"/>
        </w:tabs>
        <w:ind w:start="352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start"/>
      <w:pPr>
        <w:tabs>
          <w:tab w:val="num" w:pos="0"/>
        </w:tabs>
        <w:ind w:start="424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start"/>
      <w:pPr>
        <w:tabs>
          <w:tab w:val="num" w:pos="0"/>
        </w:tabs>
        <w:ind w:start="496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start"/>
      <w:pPr>
        <w:tabs>
          <w:tab w:val="num" w:pos="0"/>
        </w:tabs>
        <w:ind w:start="568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start"/>
      <w:pPr>
        <w:tabs>
          <w:tab w:val="num" w:pos="0"/>
        </w:tabs>
        <w:ind w:start="640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9">
    <w:lvl w:ilvl="0">
      <w:start w:val="1"/>
      <w:numFmt w:val="decimal"/>
      <w:lvlText w:val="(%1)"/>
      <w:lvlJc w:val="start"/>
      <w:pPr>
        <w:tabs>
          <w:tab w:val="num" w:pos="0"/>
        </w:tabs>
        <w:ind w:start="62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start"/>
      <w:pPr>
        <w:tabs>
          <w:tab w:val="num" w:pos="0"/>
        </w:tabs>
        <w:ind w:start="136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start"/>
      <w:pPr>
        <w:tabs>
          <w:tab w:val="num" w:pos="0"/>
        </w:tabs>
        <w:ind w:start="208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start"/>
      <w:pPr>
        <w:tabs>
          <w:tab w:val="num" w:pos="0"/>
        </w:tabs>
        <w:ind w:start="280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start"/>
      <w:pPr>
        <w:tabs>
          <w:tab w:val="num" w:pos="0"/>
        </w:tabs>
        <w:ind w:start="352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start"/>
      <w:pPr>
        <w:tabs>
          <w:tab w:val="num" w:pos="0"/>
        </w:tabs>
        <w:ind w:start="424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start"/>
      <w:pPr>
        <w:tabs>
          <w:tab w:val="num" w:pos="0"/>
        </w:tabs>
        <w:ind w:start="496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start"/>
      <w:pPr>
        <w:tabs>
          <w:tab w:val="num" w:pos="0"/>
        </w:tabs>
        <w:ind w:start="568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start"/>
      <w:pPr>
        <w:tabs>
          <w:tab w:val="num" w:pos="0"/>
        </w:tabs>
        <w:ind w:start="640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0">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003"/>
        </w:tabs>
        <w:ind w:start="1003" w:hanging="360"/>
      </w:pPr>
      <w:rPr/>
    </w:lvl>
    <w:lvl w:ilvl="1">
      <w:start w:val="1"/>
      <w:numFmt w:val="decimal"/>
      <w:lvlText w:val="%2."/>
      <w:lvlJc w:val="start"/>
      <w:pPr>
        <w:tabs>
          <w:tab w:val="num" w:pos="1363"/>
        </w:tabs>
        <w:ind w:start="1363" w:hanging="360"/>
      </w:pPr>
      <w:rPr/>
    </w:lvl>
    <w:lvl w:ilvl="2">
      <w:start w:val="1"/>
      <w:numFmt w:val="decimal"/>
      <w:lvlText w:val="%3."/>
      <w:lvlJc w:val="start"/>
      <w:pPr>
        <w:tabs>
          <w:tab w:val="num" w:pos="1723"/>
        </w:tabs>
        <w:ind w:start="1723" w:hanging="360"/>
      </w:pPr>
      <w:rPr/>
    </w:lvl>
    <w:lvl w:ilvl="3">
      <w:start w:val="1"/>
      <w:numFmt w:val="decimal"/>
      <w:lvlText w:val="%4."/>
      <w:lvlJc w:val="start"/>
      <w:pPr>
        <w:tabs>
          <w:tab w:val="num" w:pos="2083"/>
        </w:tabs>
        <w:ind w:start="2083" w:hanging="360"/>
      </w:pPr>
      <w:rPr/>
    </w:lvl>
    <w:lvl w:ilvl="4">
      <w:start w:val="1"/>
      <w:numFmt w:val="decimal"/>
      <w:lvlText w:val="%5."/>
      <w:lvlJc w:val="start"/>
      <w:pPr>
        <w:tabs>
          <w:tab w:val="num" w:pos="2443"/>
        </w:tabs>
        <w:ind w:start="2443" w:hanging="360"/>
      </w:pPr>
      <w:rPr/>
    </w:lvl>
    <w:lvl w:ilvl="5">
      <w:start w:val="1"/>
      <w:numFmt w:val="decimal"/>
      <w:lvlText w:val="%6."/>
      <w:lvlJc w:val="start"/>
      <w:pPr>
        <w:tabs>
          <w:tab w:val="num" w:pos="2803"/>
        </w:tabs>
        <w:ind w:start="2803" w:hanging="360"/>
      </w:pPr>
      <w:rPr/>
    </w:lvl>
    <w:lvl w:ilvl="6">
      <w:start w:val="1"/>
      <w:numFmt w:val="decimal"/>
      <w:lvlText w:val="%7."/>
      <w:lvlJc w:val="start"/>
      <w:pPr>
        <w:tabs>
          <w:tab w:val="num" w:pos="3163"/>
        </w:tabs>
        <w:ind w:start="3163" w:hanging="360"/>
      </w:pPr>
      <w:rPr/>
    </w:lvl>
    <w:lvl w:ilvl="7">
      <w:start w:val="1"/>
      <w:numFmt w:val="decimal"/>
      <w:lvlText w:val="%8."/>
      <w:lvlJc w:val="start"/>
      <w:pPr>
        <w:tabs>
          <w:tab w:val="num" w:pos="3523"/>
        </w:tabs>
        <w:ind w:start="3523" w:hanging="360"/>
      </w:pPr>
      <w:rPr/>
    </w:lvl>
    <w:lvl w:ilvl="8">
      <w:start w:val="1"/>
      <w:numFmt w:val="decimal"/>
      <w:lvlText w:val="%9."/>
      <w:lvlJc w:val="start"/>
      <w:pPr>
        <w:tabs>
          <w:tab w:val="num" w:pos="3883"/>
        </w:tabs>
        <w:ind w:start="3883"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362" w:before="0" w:after="3"/>
      <w:ind w:hanging="370" w:start="653"/>
      <w:jc w:val="start"/>
    </w:pPr>
    <w:rPr>
      <w:rFonts w:ascii="Times New Roman" w:hAnsi="Times New Roman" w:eastAsia="Times New Roman" w:cs="Times New Roman"/>
      <w:color w:val="000000"/>
      <w:kern w:val="0"/>
      <w:sz w:val="24"/>
      <w:szCs w:val="22"/>
      <w:lang w:val="en-US" w:eastAsia="en-US" w:bidi="ar-SA"/>
    </w:rPr>
  </w:style>
  <w:style w:type="paragraph" w:styleId="Heading1">
    <w:name w:val="heading 1"/>
    <w:next w:val="Normal"/>
    <w:link w:val="berschrift1Zchn"/>
    <w:uiPriority w:val="9"/>
    <w:unhideWhenUsed/>
    <w:qFormat/>
    <w:pPr>
      <w:keepNext w:val="true"/>
      <w:keepLines/>
      <w:widowControl/>
      <w:suppressAutoHyphens w:val="true"/>
      <w:bidi w:val="0"/>
      <w:spacing w:lineRule="auto" w:line="259" w:before="0" w:after="278"/>
      <w:ind w:hanging="10" w:start="28"/>
      <w:jc w:val="start"/>
      <w:outlineLvl w:val="0"/>
    </w:pPr>
    <w:rPr>
      <w:rFonts w:ascii="Times New Roman" w:hAnsi="Times New Roman" w:eastAsia="Times New Roman" w:cs="Times New Roman"/>
      <w:b/>
      <w:color w:val="000000"/>
      <w:kern w:val="0"/>
      <w:sz w:val="24"/>
      <w:szCs w:val="22"/>
      <w:lang w:val="en-US" w:eastAsia="en-US" w:bidi="ar-SA"/>
    </w:rPr>
  </w:style>
  <w:style w:type="character" w:styleId="DefaultParagraphFont" w:default="1">
    <w:name w:val="Default Paragraph Font"/>
    <w:uiPriority w:val="1"/>
    <w:semiHidden/>
    <w:unhideWhenUsed/>
    <w:qFormat/>
    <w:rPr/>
  </w:style>
  <w:style w:type="character" w:styleId="berschrift1Zchn" w:customStyle="1">
    <w:name w:val="Überschrift 1 Zchn"/>
    <w:qFormat/>
    <w:rPr>
      <w:rFonts w:ascii="Times New Roman" w:hAnsi="Times New Roman" w:eastAsia="Times New Roman" w:cs="Times New Roman"/>
      <w:b/>
      <w:color w:val="000000"/>
      <w:sz w:val="24"/>
    </w:rPr>
  </w:style>
  <w:style w:type="character" w:styleId="Nummerierungszeichen">
    <w:name w:val="Nummerierungszeichen"/>
    <w:qFormat/>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Verzeichnis">
    <w:name w:val="Verzeichnis"/>
    <w:basedOn w:val="Normal"/>
    <w:qFormat/>
    <w:pPr>
      <w:suppressLineNumbers/>
    </w:pPr>
    <w:rPr>
      <w:rFonts w:cs="Noto Sans"/>
    </w:rPr>
  </w:style>
  <w:style w:type="paragraph" w:styleId="berschriftuser">
    <w:name w:val="Überschrift (user)"/>
    <w:basedOn w:val="Normal"/>
    <w:next w:val="BodyText"/>
    <w:qFormat/>
    <w:pPr>
      <w:keepNext w:val="true"/>
      <w:spacing w:before="240" w:after="120"/>
    </w:pPr>
    <w:rPr>
      <w:rFonts w:ascii="Carlito" w:hAnsi="Carlito" w:eastAsia="Noto Sans SC Regular" w:cs="Noto Sans"/>
      <w:sz w:val="28"/>
      <w:szCs w:val="28"/>
    </w:rPr>
  </w:style>
  <w:style w:type="paragraph" w:styleId="Verzeichnisuser">
    <w:name w:val="Verzeichnis (user)"/>
    <w:basedOn w:val="Normal"/>
    <w:qFormat/>
    <w:pPr>
      <w:suppressLineNumbers/>
    </w:pPr>
    <w:rPr>
      <w:rFonts w:cs="Noto Sans"/>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TotalTime>
  <Application>Collabora_Office/25.04.6.2$Linux_X86_64 LibreOffice_project/a0121119948a9a89f4c699cd4550f9ddb2ec577a</Application>
  <AppVersion>15.0000</AppVersion>
  <Pages>4</Pages>
  <Words>855</Words>
  <Characters>5980</Characters>
  <CharactersWithSpaces>6807</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2024-12-05T11:38:00Z</dcterms:created>
  <dc:creator>Lukas Voigt</dc:creator>
  <dc:description/>
  <dc:language>de-DE</dc:language>
  <cp:lastModifiedBy/>
  <dcterms:modified xsi:type="dcterms:W3CDTF">2025-11-24T19:08:34Z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